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79732C" w:rsidRDefault="00D0348B" w:rsidP="00025148">
      <w:pPr>
        <w:spacing w:line="228" w:lineRule="auto"/>
        <w:jc w:val="center"/>
        <w:rPr>
          <w:b/>
          <w:bCs/>
          <w:sz w:val="24"/>
          <w:szCs w:val="24"/>
        </w:rPr>
      </w:pPr>
      <w:r w:rsidRPr="0079732C">
        <w:rPr>
          <w:b/>
          <w:bCs/>
          <w:sz w:val="24"/>
          <w:szCs w:val="24"/>
        </w:rPr>
        <w:t>Сообщение о существенном факте</w:t>
      </w:r>
    </w:p>
    <w:p w:rsidR="0047309C" w:rsidRPr="0047309C" w:rsidRDefault="005D4C09" w:rsidP="00025148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415D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7309C" w:rsidP="0047309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25148" w:rsidRPr="00025148" w:rsidRDefault="00582ECA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82ECA">
              <w:rPr>
                <w:rFonts w:eastAsia="Calibri"/>
              </w:rPr>
              <w:t xml:space="preserve">О </w:t>
            </w:r>
            <w:r w:rsidR="00025148" w:rsidRPr="00025148">
              <w:rPr>
                <w:rFonts w:eastAsia="Calibri"/>
              </w:rPr>
              <w:t xml:space="preserve">рекомендациях в отношении размера дивидендов по акциям эмитента, являющегося акционерным </w:t>
            </w:r>
            <w:r w:rsidR="00025148">
              <w:rPr>
                <w:rFonts w:eastAsia="Calibri"/>
              </w:rPr>
              <w:t>обществом, и порядка их выплаты.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47309C" w:rsidRPr="00547C17" w:rsidRDefault="0047309C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7309C">
              <w:rPr>
                <w:rFonts w:eastAsia="Calibri"/>
                <w:b/>
                <w:i/>
              </w:rPr>
              <w:t>В заседании приняли участие (в том числе получены письменные мнения, учтенные при определении наличия кворума и результатов голосования</w:t>
            </w:r>
            <w:r w:rsidRPr="00547C17">
              <w:rPr>
                <w:rFonts w:eastAsia="Calibri"/>
                <w:b/>
                <w:i/>
              </w:rPr>
              <w:t xml:space="preserve">) </w:t>
            </w:r>
            <w:r w:rsidR="00547C17" w:rsidRPr="00547C17">
              <w:rPr>
                <w:rFonts w:eastAsia="Calibri"/>
                <w:b/>
                <w:i/>
              </w:rPr>
              <w:t>6 (шесть)</w:t>
            </w:r>
            <w:r w:rsidRPr="00547C17">
              <w:rPr>
                <w:rFonts w:eastAsia="Calibri"/>
                <w:b/>
                <w:i/>
              </w:rPr>
              <w:t xml:space="preserve"> из 7 (семи) избранных членов Совета директоров Общества (эмитента), в том числе по вопросу </w:t>
            </w:r>
            <w:r w:rsidR="00025148" w:rsidRPr="00547C17"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повестки дня </w:t>
            </w:r>
            <w:r w:rsidR="00547C17" w:rsidRPr="00547C17">
              <w:rPr>
                <w:rFonts w:eastAsia="Calibri"/>
                <w:b/>
                <w:i/>
              </w:rPr>
              <w:t xml:space="preserve">6 (шесть) </w:t>
            </w:r>
            <w:r w:rsidRPr="00547C17">
              <w:rPr>
                <w:rFonts w:eastAsia="Calibri"/>
                <w:b/>
                <w:i/>
              </w:rPr>
              <w:t xml:space="preserve">из 7 (семи) избранных членов Совета директоров. Кворум имелся, заседание было правомочно принимать решения по всем вопросам повестки дня. </w:t>
            </w:r>
          </w:p>
          <w:p w:rsidR="0047309C" w:rsidRPr="00547C17" w:rsidRDefault="0047309C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547C17">
              <w:rPr>
                <w:rFonts w:eastAsia="Calibri"/>
                <w:b/>
                <w:i/>
              </w:rPr>
              <w:t xml:space="preserve">Результаты голосования по вопросу </w:t>
            </w:r>
            <w:r w:rsidR="00025148" w:rsidRPr="00547C17"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повестки дня «</w:t>
            </w:r>
            <w:r w:rsidR="00025148" w:rsidRPr="00547C17">
              <w:rPr>
                <w:rFonts w:eastAsia="Calibri"/>
                <w:b/>
                <w:i/>
              </w:rPr>
              <w:t>Рекомендации годовому общему собранию акционеров Общества о распределении прибыли и убытков Общества по результатам 2023 отчетного года, в том числе по размеру дивиденда по акциям и порядку его выплаты</w:t>
            </w:r>
            <w:r w:rsidRPr="00547C17">
              <w:rPr>
                <w:rFonts w:eastAsia="Calibri"/>
                <w:b/>
                <w:i/>
              </w:rPr>
              <w:t xml:space="preserve">»: «за» – </w:t>
            </w:r>
            <w:r w:rsidR="00547C17" w:rsidRPr="00547C17">
              <w:rPr>
                <w:rFonts w:eastAsia="Calibri"/>
                <w:b/>
                <w:i/>
              </w:rPr>
              <w:t>6</w:t>
            </w:r>
            <w:r w:rsidRPr="00547C17">
              <w:rPr>
                <w:rFonts w:eastAsia="Calibri"/>
                <w:b/>
                <w:i/>
              </w:rPr>
              <w:t xml:space="preserve"> голосов (100</w:t>
            </w:r>
            <w:r w:rsidR="00025148" w:rsidRPr="00547C17">
              <w:rPr>
                <w:rFonts w:eastAsia="Calibri"/>
                <w:b/>
                <w:i/>
              </w:rPr>
              <w:t xml:space="preserve"> </w:t>
            </w:r>
            <w:r w:rsidRPr="00547C17">
              <w:rPr>
                <w:rFonts w:eastAsia="Calibri"/>
                <w:b/>
                <w:i/>
              </w:rPr>
              <w:t xml:space="preserve">% голосов директоров, принявших участие в заседании), «против» – 0 голосов, «воздержался» - 0 голосов, решение принято. </w:t>
            </w:r>
            <w:proofErr w:type="gramEnd"/>
          </w:p>
          <w:p w:rsidR="0079732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47C17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547C17">
              <w:rPr>
                <w:rFonts w:eastAsia="Calibri"/>
              </w:rPr>
              <w:t xml:space="preserve"> </w:t>
            </w:r>
            <w:r w:rsidR="0079732C" w:rsidRPr="00547C17">
              <w:rPr>
                <w:rFonts w:eastAsia="Calibri"/>
                <w:b/>
                <w:i/>
              </w:rPr>
              <w:t>по вопросу 5 повестк</w:t>
            </w:r>
            <w:bookmarkStart w:id="0" w:name="_GoBack"/>
            <w:bookmarkEnd w:id="0"/>
            <w:r w:rsidR="0079732C" w:rsidRPr="005D23C0">
              <w:rPr>
                <w:rFonts w:eastAsia="Calibri"/>
                <w:b/>
                <w:i/>
              </w:rPr>
              <w:t>и дня заседания</w:t>
            </w:r>
            <w:r w:rsidR="0079732C">
              <w:rPr>
                <w:rFonts w:eastAsia="Calibri"/>
                <w:b/>
                <w:i/>
              </w:rPr>
              <w:t>:</w:t>
            </w:r>
          </w:p>
          <w:p w:rsidR="00025148" w:rsidRPr="00025148" w:rsidRDefault="00025148" w:rsidP="0079732C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Принимая во внимание, что: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(1) </w:t>
            </w:r>
            <w:r w:rsidRPr="00025148">
              <w:rPr>
                <w:rFonts w:eastAsia="Calibri"/>
                <w:b/>
                <w:i/>
              </w:rPr>
              <w:t>в соответствии с п. 12.2 Устава Общества необходимо направлять не менее 5 % от чистой прибыли на формирование резервного фонда Общества;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(2) </w:t>
            </w:r>
            <w:r w:rsidRPr="00025148">
              <w:rPr>
                <w:rFonts w:eastAsia="Calibri"/>
                <w:b/>
                <w:i/>
              </w:rPr>
              <w:t xml:space="preserve">согласно </w:t>
            </w:r>
            <w:proofErr w:type="spellStart"/>
            <w:r w:rsidRPr="00025148">
              <w:rPr>
                <w:rFonts w:eastAsia="Calibri"/>
                <w:b/>
                <w:i/>
              </w:rPr>
              <w:t>п.п</w:t>
            </w:r>
            <w:proofErr w:type="spellEnd"/>
            <w:r w:rsidRPr="00025148">
              <w:rPr>
                <w:rFonts w:eastAsia="Calibri"/>
                <w:b/>
                <w:i/>
              </w:rPr>
              <w:t>. 2.2, 3.2 Положения о дивидендной политике Общества при принятии решения о возможности объявления дивидендов, являющегося правом Общества, учитываются следующие факторы: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- необходимость инвестирования сре</w:t>
            </w:r>
            <w:proofErr w:type="gramStart"/>
            <w:r w:rsidRPr="00025148">
              <w:rPr>
                <w:rFonts w:eastAsia="Calibri"/>
                <w:b/>
                <w:i/>
              </w:rPr>
              <w:t>дств в р</w:t>
            </w:r>
            <w:proofErr w:type="gramEnd"/>
            <w:r w:rsidRPr="00025148">
              <w:rPr>
                <w:rFonts w:eastAsia="Calibri"/>
                <w:b/>
                <w:i/>
              </w:rPr>
              <w:t xml:space="preserve">еализацию планов по развитию ресторанной сети в целях увеличения показателей деятельности и финансового результата группы, 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 xml:space="preserve">- необходимость обслуживания кредитных обязательств, накопленных за период действия </w:t>
            </w:r>
            <w:proofErr w:type="spellStart"/>
            <w:r w:rsidRPr="00025148">
              <w:rPr>
                <w:rFonts w:eastAsia="Calibri"/>
                <w:b/>
                <w:i/>
              </w:rPr>
              <w:t>противопандемийных</w:t>
            </w:r>
            <w:proofErr w:type="spellEnd"/>
            <w:r w:rsidRPr="00025148">
              <w:rPr>
                <w:rFonts w:eastAsia="Calibri"/>
                <w:b/>
                <w:i/>
              </w:rPr>
              <w:t xml:space="preserve"> ограничений,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рекомендовать годовому общему собранию акционеров Общества распределить чистую прибыль Общества по результатам 2023 отчетного года следующим образом: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- 5 % от чистой прибыли Общества в сумме 33 543 (тридцать три тысячи пятьсот сорок три) рубля 60 копеек направить на формирование резервного фонда;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 xml:space="preserve">- оставшуюся чистую прибыль не распределять, оставить в распоряжении Общества. </w:t>
            </w:r>
          </w:p>
          <w:p w:rsidR="00025148" w:rsidRPr="00025148" w:rsidRDefault="00025148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Рекомендовать годовому общему собранию акционеров Общества годовые дивиденды по обыкновенным акциям Общества по результатам 2023 отчетного года не выплачивать и не объявлять.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04</w:t>
            </w:r>
            <w:r w:rsidR="00582ECA">
              <w:rPr>
                <w:rFonts w:eastAsia="Calibri"/>
                <w:b/>
                <w:i/>
              </w:rPr>
              <w:t xml:space="preserve"> </w:t>
            </w:r>
            <w:r w:rsidRPr="00582ECA">
              <w:rPr>
                <w:rFonts w:eastAsia="Calibri"/>
                <w:b/>
                <w:i/>
              </w:rPr>
              <w:t>июня 2024 года.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04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582ECA">
              <w:rPr>
                <w:rFonts w:eastAsia="Calibri"/>
                <w:b/>
                <w:i/>
              </w:rPr>
              <w:t>4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582ECA">
              <w:rPr>
                <w:rFonts w:eastAsia="Calibri"/>
                <w:b/>
                <w:i/>
              </w:rPr>
              <w:t>4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025148" w:rsidRPr="00025148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025148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025148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025148">
            <w:pPr>
              <w:spacing w:line="228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025148">
            <w:pPr>
              <w:spacing w:line="228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25148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79732C">
      <w:pgSz w:w="11906" w:h="16838"/>
      <w:pgMar w:top="426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D4" w:rsidRDefault="003415D4">
      <w:r>
        <w:separator/>
      </w:r>
    </w:p>
  </w:endnote>
  <w:endnote w:type="continuationSeparator" w:id="0">
    <w:p w:rsidR="003415D4" w:rsidRDefault="0034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D4" w:rsidRDefault="003415D4">
      <w:r>
        <w:separator/>
      </w:r>
    </w:p>
  </w:footnote>
  <w:footnote w:type="continuationSeparator" w:id="0">
    <w:p w:rsidR="003415D4" w:rsidRDefault="0034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51C59"/>
    <w:multiLevelType w:val="hybridMultilevel"/>
    <w:tmpl w:val="92F437FE"/>
    <w:lvl w:ilvl="0" w:tplc="7B4C7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763DB8">
      <w:start w:val="1"/>
      <w:numFmt w:val="lowerLetter"/>
      <w:lvlText w:val="%2."/>
      <w:lvlJc w:val="left"/>
      <w:pPr>
        <w:ind w:left="1440" w:hanging="360"/>
      </w:pPr>
    </w:lvl>
    <w:lvl w:ilvl="2" w:tplc="36D63DD8">
      <w:start w:val="1"/>
      <w:numFmt w:val="lowerRoman"/>
      <w:lvlText w:val="%3."/>
      <w:lvlJc w:val="right"/>
      <w:pPr>
        <w:ind w:left="2160" w:hanging="180"/>
      </w:pPr>
    </w:lvl>
    <w:lvl w:ilvl="3" w:tplc="E842CEBA">
      <w:start w:val="1"/>
      <w:numFmt w:val="decimal"/>
      <w:lvlText w:val="%4."/>
      <w:lvlJc w:val="left"/>
      <w:pPr>
        <w:ind w:left="2880" w:hanging="360"/>
      </w:pPr>
    </w:lvl>
    <w:lvl w:ilvl="4" w:tplc="2B5E2F6C">
      <w:start w:val="1"/>
      <w:numFmt w:val="lowerLetter"/>
      <w:lvlText w:val="%5."/>
      <w:lvlJc w:val="left"/>
      <w:pPr>
        <w:ind w:left="3600" w:hanging="360"/>
      </w:pPr>
    </w:lvl>
    <w:lvl w:ilvl="5" w:tplc="C812FCBA">
      <w:start w:val="1"/>
      <w:numFmt w:val="lowerRoman"/>
      <w:lvlText w:val="%6."/>
      <w:lvlJc w:val="right"/>
      <w:pPr>
        <w:ind w:left="4320" w:hanging="180"/>
      </w:pPr>
    </w:lvl>
    <w:lvl w:ilvl="6" w:tplc="0EDA14F4">
      <w:start w:val="1"/>
      <w:numFmt w:val="decimal"/>
      <w:lvlText w:val="%7."/>
      <w:lvlJc w:val="left"/>
      <w:pPr>
        <w:ind w:left="5040" w:hanging="360"/>
      </w:pPr>
    </w:lvl>
    <w:lvl w:ilvl="7" w:tplc="3D7C21A6">
      <w:start w:val="1"/>
      <w:numFmt w:val="lowerLetter"/>
      <w:lvlText w:val="%8."/>
      <w:lvlJc w:val="left"/>
      <w:pPr>
        <w:ind w:left="5760" w:hanging="360"/>
      </w:pPr>
    </w:lvl>
    <w:lvl w:ilvl="8" w:tplc="568221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5148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1DEE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5D4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47C1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6A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32C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0F9E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27E6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E5694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947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3BF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4924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8</cp:revision>
  <cp:lastPrinted>2024-05-17T12:14:00Z</cp:lastPrinted>
  <dcterms:created xsi:type="dcterms:W3CDTF">2024-06-04T12:12:00Z</dcterms:created>
  <dcterms:modified xsi:type="dcterms:W3CDTF">2024-06-05T10:39:00Z</dcterms:modified>
</cp:coreProperties>
</file>